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округа-Югры 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1202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находилась в состоянии алкогольного опьянения в общественном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szCs w:val="26"/>
        </w:rPr>
        <w:t>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правом на защиту не воспользовалась, вину в совершении правонарушения не оспаривала. 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рапортом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784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установлено состояние алкогольного опьянения, 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по факту появления в общественном месте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Г.М.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Гульнару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Марсельевну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ст.20.21 КоАП РФ, и назначить ей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ареста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Разяповой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